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64" w:rsidRDefault="00C03767" w:rsidP="00310F01">
      <w:r>
        <w:rPr>
          <w:rFonts w:ascii="Trebuchet MS" w:hAnsi="Trebuchet MS"/>
          <w:noProof/>
          <w:color w:val="00A3D3"/>
          <w:sz w:val="21"/>
          <w:szCs w:val="21"/>
          <w:shd w:val="clear" w:color="auto" w:fill="FFFFFF"/>
          <w:lang w:eastAsia="lv-LV"/>
        </w:rPr>
        <w:drawing>
          <wp:inline distT="0" distB="0" distL="0" distR="0" wp14:anchorId="618A8773" wp14:editId="1A7B38E5">
            <wp:extent cx="1619250" cy="923925"/>
            <wp:effectExtent l="0" t="0" r="0" b="9525"/>
            <wp:docPr id="1" name="Attēls 1" descr="http://www.wlux.lv/media/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lux.lv/media/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Uzstādīšana.</w:t>
      </w:r>
      <w:r w:rsidRPr="00C03767">
        <w:rPr>
          <w:rFonts w:ascii="Trebuchet MS" w:hAnsi="Trebuchet MS"/>
          <w:noProof/>
          <w:color w:val="00A3D3"/>
          <w:sz w:val="21"/>
          <w:szCs w:val="21"/>
          <w:shd w:val="clear" w:color="auto" w:fill="FFFFFF"/>
          <w:lang w:eastAsia="lv-LV"/>
        </w:rPr>
        <w:t xml:space="preserve"> </w:t>
      </w:r>
    </w:p>
    <w:p w:rsidR="00310F01" w:rsidRDefault="00310F01" w:rsidP="00310F01">
      <w:pPr>
        <w:pStyle w:val="Paraststmeklis"/>
        <w:shd w:val="clear" w:color="auto" w:fill="FFFFFF"/>
        <w:rPr>
          <w:rFonts w:ascii="Trebuchet MS" w:hAnsi="Trebuchet MS"/>
          <w:color w:val="2F2424"/>
          <w:sz w:val="21"/>
          <w:szCs w:val="21"/>
        </w:rPr>
      </w:pPr>
      <w:r>
        <w:rPr>
          <w:rStyle w:val="Izteiksmgs"/>
          <w:rFonts w:ascii="Trebuchet MS" w:hAnsi="Trebuchet MS"/>
          <w:color w:val="2F2424"/>
          <w:sz w:val="21"/>
          <w:szCs w:val="21"/>
        </w:rPr>
        <w:t xml:space="preserve">1. </w:t>
      </w:r>
      <w:proofErr w:type="spellStart"/>
      <w:r>
        <w:rPr>
          <w:rStyle w:val="Izteiksmgs"/>
          <w:rFonts w:ascii="Trebuchet MS" w:hAnsi="Trebuchet MS"/>
          <w:color w:val="2F2424"/>
          <w:sz w:val="21"/>
          <w:szCs w:val="21"/>
        </w:rPr>
        <w:t>WLuX</w:t>
      </w:r>
      <w:proofErr w:type="spellEnd"/>
      <w:r>
        <w:rPr>
          <w:rFonts w:ascii="Trebuchet MS" w:hAnsi="Trebuchet MS"/>
          <w:color w:val="2F2424"/>
          <w:sz w:val="21"/>
          <w:szCs w:val="21"/>
        </w:rPr>
        <w:t> jāuzstāda vietā, kur ūdens "ienāk" mājā vai  dzīvoklī pirms visiem sazarojumiem, taču aiz</w:t>
      </w:r>
      <w:r>
        <w:rPr>
          <w:rFonts w:ascii="Trebuchet MS" w:hAnsi="Trebuchet MS"/>
          <w:color w:val="2F2424"/>
          <w:sz w:val="21"/>
          <w:szCs w:val="21"/>
        </w:rPr>
        <w:br/>
        <w:t>filtriem vai spiediena rezervuāriem, ja tādi ir. Iekārtu var uzstādīt uz vara, nerūsējošā tērauda, polietilēna vai cinkotām caurulēm.</w:t>
      </w:r>
    </w:p>
    <w:p w:rsidR="00310F01" w:rsidRDefault="00310F01" w:rsidP="00310F01">
      <w:pPr>
        <w:pStyle w:val="Paraststmeklis"/>
        <w:shd w:val="clear" w:color="auto" w:fill="FFFFFF"/>
        <w:rPr>
          <w:rFonts w:ascii="Trebuchet MS" w:hAnsi="Trebuchet MS"/>
          <w:color w:val="2F2424"/>
          <w:sz w:val="21"/>
          <w:szCs w:val="21"/>
        </w:rPr>
      </w:pPr>
      <w:r>
        <w:rPr>
          <w:rFonts w:ascii="Trebuchet MS" w:hAnsi="Trebuchet MS"/>
          <w:color w:val="2F2424"/>
          <w:sz w:val="21"/>
          <w:szCs w:val="21"/>
        </w:rPr>
        <w:t>2. Spoles vada uztīšanai ir jāizvēlas  vismaz 0,5 m garš caurules posms.</w:t>
      </w:r>
      <w:r>
        <w:rPr>
          <w:rFonts w:ascii="Trebuchet MS" w:hAnsi="Trebuchet MS"/>
          <w:color w:val="2F2424"/>
          <w:sz w:val="21"/>
          <w:szCs w:val="21"/>
        </w:rPr>
        <w:br/>
      </w:r>
      <w:r>
        <w:rPr>
          <w:rFonts w:ascii="Trebuchet MS" w:hAnsi="Trebuchet MS"/>
          <w:color w:val="2F2424"/>
          <w:sz w:val="21"/>
          <w:szCs w:val="21"/>
        </w:rPr>
        <w:br/>
        <w:t>3. Caurules orientācijai telpā nav nozīmes.</w:t>
      </w:r>
      <w:r>
        <w:rPr>
          <w:rFonts w:ascii="Trebuchet MS" w:hAnsi="Trebuchet MS"/>
          <w:color w:val="2F2424"/>
          <w:sz w:val="21"/>
          <w:szCs w:val="21"/>
        </w:rPr>
        <w:br/>
      </w:r>
      <w:r>
        <w:rPr>
          <w:rFonts w:ascii="Trebuchet MS" w:hAnsi="Trebuchet MS"/>
          <w:color w:val="2F2424"/>
          <w:sz w:val="21"/>
          <w:szCs w:val="21"/>
        </w:rPr>
        <w:br/>
        <w:t>4. Uztiniet vismaz 30 tinumus uz caurules. Vispirms uztiniet 15 tinumus (1), tad nostipriniet tinumu ar savilcējiem (2), nostiepiet vadu apm. 15-20 cm paralēli cauruļvadam un uztiniet atkal 15 tinumus. Nostipriniet tinumu ar savilcējiem.</w:t>
      </w:r>
      <w:r>
        <w:rPr>
          <w:rStyle w:val="Izteiksmgs"/>
          <w:rFonts w:ascii="Trebuchet MS" w:hAnsi="Trebuchet MS"/>
          <w:color w:val="2F2424"/>
          <w:sz w:val="21"/>
          <w:szCs w:val="21"/>
        </w:rPr>
        <w:t> </w:t>
      </w:r>
      <w:r>
        <w:rPr>
          <w:rStyle w:val="Izteiksmgs"/>
          <w:rFonts w:ascii="Trebuchet MS" w:hAnsi="Trebuchet MS"/>
          <w:color w:val="2F2424"/>
          <w:sz w:val="21"/>
          <w:szCs w:val="21"/>
          <w:u w:val="single"/>
        </w:rPr>
        <w:t>Abus tinumus ir jātin vienā virzienā!</w:t>
      </w:r>
      <w:r>
        <w:rPr>
          <w:rFonts w:ascii="Trebuchet MS" w:hAnsi="Trebuchet MS"/>
          <w:b/>
          <w:bCs/>
          <w:color w:val="2F2424"/>
          <w:sz w:val="21"/>
          <w:szCs w:val="21"/>
          <w:u w:val="single"/>
        </w:rPr>
        <w:br/>
      </w:r>
      <w:r>
        <w:rPr>
          <w:rFonts w:ascii="Trebuchet MS" w:hAnsi="Trebuchet MS"/>
          <w:color w:val="2F2424"/>
          <w:sz w:val="21"/>
          <w:szCs w:val="21"/>
        </w:rPr>
        <w:br/>
        <w:t>5. Nostiepiet spoles galus līdz vietai, kur paredzēts tos piestiprināt iekārtai. Liekos spoles galus nogrieziet (3). Notīriet izolāciju no spoles galiem.</w:t>
      </w:r>
    </w:p>
    <w:p w:rsidR="00310F01" w:rsidRDefault="00310F01" w:rsidP="00310F01">
      <w:pPr>
        <w:pStyle w:val="Paraststmeklis"/>
        <w:shd w:val="clear" w:color="auto" w:fill="FFFFFF"/>
        <w:rPr>
          <w:rFonts w:ascii="Trebuchet MS" w:hAnsi="Trebuchet MS"/>
          <w:color w:val="2F2424"/>
          <w:sz w:val="21"/>
          <w:szCs w:val="21"/>
        </w:rPr>
      </w:pPr>
      <w:r>
        <w:rPr>
          <w:rFonts w:ascii="Trebuchet MS" w:hAnsi="Trebuchet MS"/>
          <w:color w:val="2F2424"/>
          <w:sz w:val="21"/>
          <w:szCs w:val="21"/>
        </w:rPr>
        <w:t>6. Pievienojiet spoles galus ar skrūvgriezi </w:t>
      </w:r>
      <w:proofErr w:type="spellStart"/>
      <w:r>
        <w:rPr>
          <w:rStyle w:val="Izteiksmgs"/>
          <w:rFonts w:ascii="Trebuchet MS" w:hAnsi="Trebuchet MS"/>
          <w:color w:val="2F2424"/>
          <w:sz w:val="21"/>
          <w:szCs w:val="21"/>
        </w:rPr>
        <w:t>WLux</w:t>
      </w:r>
      <w:proofErr w:type="spellEnd"/>
      <w:r>
        <w:rPr>
          <w:rFonts w:ascii="Trebuchet MS" w:hAnsi="Trebuchet MS"/>
          <w:color w:val="2F2424"/>
          <w:sz w:val="21"/>
          <w:szCs w:val="21"/>
        </w:rPr>
        <w:t> iekārtai (4).</w:t>
      </w:r>
      <w:r>
        <w:rPr>
          <w:rFonts w:ascii="Trebuchet MS" w:hAnsi="Trebuchet MS"/>
          <w:color w:val="2F2424"/>
          <w:sz w:val="21"/>
          <w:szCs w:val="21"/>
        </w:rPr>
        <w:br/>
      </w:r>
      <w:r>
        <w:rPr>
          <w:rFonts w:ascii="Trebuchet MS" w:hAnsi="Trebuchet MS"/>
          <w:color w:val="2F2424"/>
          <w:sz w:val="21"/>
          <w:szCs w:val="21"/>
        </w:rPr>
        <w:br/>
        <w:t>7. Izmantojot līmlenti vai skrūves, piestipriniet </w:t>
      </w:r>
      <w:proofErr w:type="spellStart"/>
      <w:r>
        <w:rPr>
          <w:rStyle w:val="Izteiksmgs"/>
          <w:rFonts w:ascii="Trebuchet MS" w:hAnsi="Trebuchet MS"/>
          <w:color w:val="2F2424"/>
          <w:sz w:val="21"/>
          <w:szCs w:val="21"/>
        </w:rPr>
        <w:t>WLux</w:t>
      </w:r>
      <w:proofErr w:type="spellEnd"/>
      <w:r>
        <w:rPr>
          <w:rFonts w:ascii="Trebuchet MS" w:hAnsi="Trebuchet MS"/>
          <w:color w:val="2F2424"/>
          <w:sz w:val="21"/>
          <w:szCs w:val="21"/>
        </w:rPr>
        <w:t> iekārtu pie sienas (iekļauti komplektā).</w:t>
      </w:r>
      <w:r>
        <w:rPr>
          <w:rFonts w:ascii="Trebuchet MS" w:hAnsi="Trebuchet MS"/>
          <w:color w:val="2F2424"/>
          <w:sz w:val="21"/>
          <w:szCs w:val="21"/>
        </w:rPr>
        <w:br/>
      </w:r>
      <w:r>
        <w:rPr>
          <w:rFonts w:ascii="Trebuchet MS" w:hAnsi="Trebuchet MS"/>
          <w:color w:val="2F2424"/>
          <w:sz w:val="21"/>
          <w:szCs w:val="21"/>
        </w:rPr>
        <w:br/>
        <w:t>8. Pievienojiet barošanas bloku pie iekārtas, pēc tam pie tīkla. (5,6)</w:t>
      </w:r>
      <w:r>
        <w:rPr>
          <w:rFonts w:ascii="Trebuchet MS" w:hAnsi="Trebuchet MS"/>
          <w:color w:val="2F2424"/>
          <w:sz w:val="21"/>
          <w:szCs w:val="21"/>
        </w:rPr>
        <w:br/>
      </w:r>
      <w:bookmarkStart w:id="0" w:name="_GoBack"/>
      <w:bookmarkEnd w:id="0"/>
      <w:r>
        <w:rPr>
          <w:rFonts w:ascii="Trebuchet MS" w:hAnsi="Trebuchet MS"/>
          <w:color w:val="2F2424"/>
          <w:sz w:val="21"/>
          <w:szCs w:val="21"/>
        </w:rPr>
        <w:br/>
        <w:t xml:space="preserve"> Iekārta veic testa pārbaudi un pēc 20 sek. iestājas darba </w:t>
      </w:r>
      <w:proofErr w:type="spellStart"/>
      <w:r>
        <w:rPr>
          <w:rFonts w:ascii="Trebuchet MS" w:hAnsi="Trebuchet MS"/>
          <w:color w:val="2F2424"/>
          <w:sz w:val="21"/>
          <w:szCs w:val="21"/>
        </w:rPr>
        <w:t>režīms.Normālā</w:t>
      </w:r>
      <w:proofErr w:type="spellEnd"/>
      <w:r>
        <w:rPr>
          <w:rFonts w:ascii="Trebuchet MS" w:hAnsi="Trebuchet MS"/>
          <w:color w:val="2F2424"/>
          <w:sz w:val="21"/>
          <w:szCs w:val="21"/>
        </w:rPr>
        <w:t xml:space="preserve"> darba režīmā mirgo viens no  jaudas indikatoriem </w:t>
      </w:r>
      <w:r>
        <w:rPr>
          <w:rStyle w:val="Izteiksmgs"/>
          <w:rFonts w:ascii="Trebuchet MS" w:hAnsi="Trebuchet MS"/>
          <w:color w:val="2F2424"/>
          <w:sz w:val="21"/>
          <w:szCs w:val="21"/>
        </w:rPr>
        <w:t>(7-2)</w:t>
      </w:r>
      <w:r>
        <w:rPr>
          <w:rFonts w:ascii="Trebuchet MS" w:hAnsi="Trebuchet MS"/>
          <w:color w:val="2F2424"/>
          <w:sz w:val="21"/>
          <w:szCs w:val="21"/>
        </w:rPr>
        <w:t>  un nepārtraukti deg strāvas </w:t>
      </w:r>
      <w:r>
        <w:rPr>
          <w:rStyle w:val="Izteiksmgs"/>
          <w:rFonts w:ascii="Trebuchet MS" w:hAnsi="Trebuchet MS"/>
          <w:color w:val="2F2424"/>
          <w:sz w:val="21"/>
          <w:szCs w:val="21"/>
        </w:rPr>
        <w:t>(7-4)</w:t>
      </w:r>
      <w:r>
        <w:rPr>
          <w:rFonts w:ascii="Trebuchet MS" w:hAnsi="Trebuchet MS"/>
          <w:color w:val="2F2424"/>
          <w:sz w:val="21"/>
          <w:szCs w:val="21"/>
        </w:rPr>
        <w:t> un impulsa veida indikators (7-1).</w:t>
      </w:r>
      <w:r w:rsidR="00C03767" w:rsidRPr="00C03767">
        <w:rPr>
          <w:rFonts w:ascii="Trebuchet MS" w:hAnsi="Trebuchet MS"/>
          <w:noProof/>
          <w:color w:val="2F2424"/>
          <w:sz w:val="21"/>
          <w:szCs w:val="21"/>
        </w:rPr>
        <w:t xml:space="preserve"> </w:t>
      </w:r>
    </w:p>
    <w:p w:rsidR="00310F01" w:rsidRPr="00310F01" w:rsidRDefault="00310F01" w:rsidP="00C03767">
      <w:pPr>
        <w:pStyle w:val="Paraststmeklis"/>
        <w:shd w:val="clear" w:color="auto" w:fill="FFFFFF"/>
        <w:spacing w:before="216" w:beforeAutospacing="0"/>
        <w:rPr>
          <w:rFonts w:ascii="Trebuchet MS" w:hAnsi="Trebuchet MS"/>
          <w:color w:val="2F2424"/>
          <w:sz w:val="21"/>
          <w:szCs w:val="21"/>
        </w:rPr>
      </w:pPr>
      <w:r>
        <w:rPr>
          <w:rFonts w:ascii="Trebuchet MS" w:hAnsi="Trebuchet MS"/>
          <w:color w:val="2F2424"/>
          <w:sz w:val="21"/>
          <w:szCs w:val="21"/>
        </w:rPr>
        <w:t>Svarīgi: Pēc testa, iekārta sāk strādāt rūpnīcas uzstādītajā režīmā (*).</w:t>
      </w:r>
    </w:p>
    <w:p w:rsidR="00310F01" w:rsidRPr="00310F01" w:rsidRDefault="00C03767" w:rsidP="00310F0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</w:pPr>
      <w:r w:rsidRPr="00310F01">
        <w:rPr>
          <w:rFonts w:ascii="Trebuchet MS" w:eastAsia="Times New Roman" w:hAnsi="Trebuchet MS" w:cs="Times New Roman"/>
          <w:noProof/>
          <w:color w:val="2F2424"/>
          <w:sz w:val="21"/>
          <w:szCs w:val="21"/>
          <w:lang w:eastAsia="lv-LV"/>
        </w:rPr>
        <w:drawing>
          <wp:anchor distT="0" distB="0" distL="114300" distR="114300" simplePos="0" relativeHeight="251659264" behindDoc="1" locked="0" layoutInCell="1" allowOverlap="1" wp14:anchorId="29306A8E" wp14:editId="41749B2F">
            <wp:simplePos x="0" y="0"/>
            <wp:positionH relativeFrom="margin">
              <wp:posOffset>1105097</wp:posOffset>
            </wp:positionH>
            <wp:positionV relativeFrom="paragraph">
              <wp:posOffset>167640</wp:posOffset>
            </wp:positionV>
            <wp:extent cx="2329317" cy="3455531"/>
            <wp:effectExtent l="0" t="0" r="0" b="0"/>
            <wp:wrapNone/>
            <wp:docPr id="3" name="Attēls 3" descr="http://www.wlux.lv/img/inline/instr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lux.lv/img/inline/instr_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317" cy="345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F01" w:rsidRPr="00310F01">
        <w:rPr>
          <w:rFonts w:ascii="Trebuchet MS" w:eastAsia="Times New Roman" w:hAnsi="Trebuchet MS" w:cs="Times New Roman"/>
          <w:color w:val="2F2424"/>
          <w:sz w:val="21"/>
          <w:szCs w:val="21"/>
          <w:lang w:eastAsia="lv-LV"/>
        </w:rPr>
        <w:t> </w:t>
      </w:r>
    </w:p>
    <w:p w:rsidR="00310F01" w:rsidRPr="00310F01" w:rsidRDefault="00310F01" w:rsidP="00310F01"/>
    <w:sectPr w:rsidR="00310F01" w:rsidRPr="00310F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01"/>
    <w:rsid w:val="00310F01"/>
    <w:rsid w:val="00C03767"/>
    <w:rsid w:val="00FB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5B5914-D998-4AD7-94F0-48E87F15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31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310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wlux.lv/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Daņiļevičs</dc:creator>
  <cp:keywords/>
  <dc:description/>
  <cp:lastModifiedBy>Jānis Daņiļevičs</cp:lastModifiedBy>
  <cp:revision>2</cp:revision>
  <dcterms:created xsi:type="dcterms:W3CDTF">2019-10-10T13:36:00Z</dcterms:created>
  <dcterms:modified xsi:type="dcterms:W3CDTF">2019-10-10T13:36:00Z</dcterms:modified>
</cp:coreProperties>
</file>